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54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8"/>
        <w:gridCol w:w="4354"/>
        <w:gridCol w:w="4489"/>
        <w:gridCol w:w="5103"/>
      </w:tblGrid>
      <w:tr w:rsidR="00813E2E" w:rsidRPr="005920AF" w:rsidTr="00813E2E">
        <w:trPr>
          <w:trHeight w:val="1254"/>
        </w:trPr>
        <w:tc>
          <w:tcPr>
            <w:tcW w:w="15854" w:type="dxa"/>
            <w:gridSpan w:val="4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3E2E" w:rsidRPr="005920AF" w:rsidRDefault="00813E2E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  <w:sz w:val="40"/>
                <w:szCs w:val="40"/>
              </w:rPr>
            </w:pPr>
            <w:r w:rsidRPr="00126778">
              <w:rPr>
                <w:rFonts w:asciiTheme="minorHAnsi" w:eastAsia="Canva Sans" w:hAnsiTheme="minorHAnsi" w:cstheme="minorHAnsi"/>
                <w:noProof/>
                <w:color w:val="000000"/>
                <w:sz w:val="52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4FD00D4A" wp14:editId="7B9AB136">
                  <wp:simplePos x="0" y="0"/>
                  <wp:positionH relativeFrom="column">
                    <wp:posOffset>-12651</wp:posOffset>
                  </wp:positionH>
                  <wp:positionV relativeFrom="paragraph">
                    <wp:posOffset>49</wp:posOffset>
                  </wp:positionV>
                  <wp:extent cx="590843" cy="599406"/>
                  <wp:effectExtent l="0" t="0" r="0" b="0"/>
                  <wp:wrapThrough wrapText="bothSides">
                    <wp:wrapPolygon edited="0">
                      <wp:start x="6271" y="0"/>
                      <wp:lineTo x="0" y="4123"/>
                      <wp:lineTo x="0" y="19241"/>
                      <wp:lineTo x="8361" y="20615"/>
                      <wp:lineTo x="12542" y="20615"/>
                      <wp:lineTo x="20903" y="19241"/>
                      <wp:lineTo x="20903" y="4123"/>
                      <wp:lineTo x="14632" y="0"/>
                      <wp:lineTo x="6271" y="0"/>
                    </wp:wrapPolygon>
                  </wp:wrapThrough>
                  <wp:docPr id="6" name="Picture 6" descr="\\svr\Profiles\DocumentsStaff\s.cook\Downloads\Fundraising Poste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vr\Profiles\DocumentsStaff\s.cook\Downloads\Fundraising Poster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19" t="21550" r="6927" b="15939"/>
                          <a:stretch/>
                        </pic:blipFill>
                        <pic:spPr bwMode="auto">
                          <a:xfrm>
                            <a:off x="0" y="0"/>
                            <a:ext cx="591819" cy="600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6778">
              <w:rPr>
                <w:rFonts w:asciiTheme="minorHAnsi" w:eastAsia="Canva Sans" w:hAnsiTheme="minorHAnsi" w:cstheme="minorHAnsi"/>
                <w:color w:val="000000"/>
                <w:sz w:val="52"/>
                <w:szCs w:val="40"/>
              </w:rPr>
              <w:t xml:space="preserve">Science </w:t>
            </w:r>
          </w:p>
        </w:tc>
      </w:tr>
      <w:tr w:rsidR="00813E2E" w:rsidRPr="00126778" w:rsidTr="00813E2E">
        <w:trPr>
          <w:trHeight w:val="666"/>
        </w:trPr>
        <w:tc>
          <w:tcPr>
            <w:tcW w:w="1908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3E2E" w:rsidRPr="00126778" w:rsidRDefault="00813E2E" w:rsidP="0094779B">
            <w:pPr>
              <w:pStyle w:val="NoSpacing"/>
              <w:jc w:val="center"/>
              <w:rPr>
                <w:rFonts w:asciiTheme="minorHAnsi" w:eastAsia="Canva Sans" w:hAnsiTheme="minorHAnsi" w:cstheme="minorHAnsi"/>
                <w:sz w:val="32"/>
              </w:rPr>
            </w:pPr>
          </w:p>
        </w:tc>
        <w:tc>
          <w:tcPr>
            <w:tcW w:w="4354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3E2E" w:rsidRPr="00813E2E" w:rsidRDefault="00813E2E" w:rsidP="0094779B">
            <w:pPr>
              <w:pStyle w:val="NoSpacing"/>
              <w:jc w:val="center"/>
              <w:rPr>
                <w:rFonts w:asciiTheme="minorHAnsi" w:eastAsia="Canva Sans" w:hAnsiTheme="minorHAnsi" w:cstheme="minorHAnsi"/>
                <w:sz w:val="32"/>
              </w:rPr>
            </w:pPr>
            <w:r w:rsidRPr="00813E2E">
              <w:rPr>
                <w:rFonts w:asciiTheme="minorHAnsi" w:eastAsia="Canva Sans" w:hAnsiTheme="minorHAnsi" w:cstheme="minorHAnsi"/>
                <w:sz w:val="32"/>
              </w:rPr>
              <w:t>Au</w:t>
            </w:r>
            <w:bookmarkStart w:id="0" w:name="_GoBack"/>
            <w:bookmarkEnd w:id="0"/>
            <w:r w:rsidRPr="00813E2E">
              <w:rPr>
                <w:rFonts w:asciiTheme="minorHAnsi" w:eastAsia="Canva Sans" w:hAnsiTheme="minorHAnsi" w:cstheme="minorHAnsi"/>
                <w:sz w:val="32"/>
              </w:rPr>
              <w:t>tumn</w:t>
            </w:r>
          </w:p>
        </w:tc>
        <w:tc>
          <w:tcPr>
            <w:tcW w:w="4489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3E2E" w:rsidRPr="00813E2E" w:rsidRDefault="00813E2E" w:rsidP="0094779B">
            <w:pPr>
              <w:pStyle w:val="NoSpacing"/>
              <w:jc w:val="center"/>
              <w:rPr>
                <w:rFonts w:asciiTheme="minorHAnsi" w:eastAsia="Canva Sans" w:hAnsiTheme="minorHAnsi" w:cstheme="minorHAnsi"/>
                <w:sz w:val="32"/>
              </w:rPr>
            </w:pPr>
            <w:r w:rsidRPr="00813E2E">
              <w:rPr>
                <w:rFonts w:asciiTheme="minorHAnsi" w:eastAsia="Canva Sans" w:hAnsiTheme="minorHAnsi" w:cstheme="minorHAnsi"/>
                <w:sz w:val="32"/>
              </w:rPr>
              <w:t>Spring</w:t>
            </w:r>
          </w:p>
        </w:tc>
        <w:tc>
          <w:tcPr>
            <w:tcW w:w="5103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3E2E" w:rsidRPr="00813E2E" w:rsidRDefault="00813E2E" w:rsidP="0094779B">
            <w:pPr>
              <w:pStyle w:val="NoSpacing"/>
              <w:jc w:val="center"/>
              <w:rPr>
                <w:rFonts w:asciiTheme="minorHAnsi" w:eastAsia="Canva Sans" w:hAnsiTheme="minorHAnsi" w:cstheme="minorHAnsi"/>
                <w:sz w:val="32"/>
              </w:rPr>
            </w:pPr>
            <w:r w:rsidRPr="00813E2E">
              <w:rPr>
                <w:rFonts w:asciiTheme="minorHAnsi" w:eastAsia="Canva Sans" w:hAnsiTheme="minorHAnsi" w:cstheme="minorHAnsi"/>
                <w:sz w:val="32"/>
              </w:rPr>
              <w:t>Summer</w:t>
            </w:r>
          </w:p>
        </w:tc>
      </w:tr>
      <w:tr w:rsidR="00813E2E" w:rsidRPr="002178B7" w:rsidTr="00813E2E">
        <w:trPr>
          <w:trHeight w:val="803"/>
        </w:trPr>
        <w:tc>
          <w:tcPr>
            <w:tcW w:w="1908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3E2E" w:rsidRPr="002178B7" w:rsidRDefault="00813E2E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Reception </w:t>
            </w:r>
          </w:p>
        </w:tc>
        <w:tc>
          <w:tcPr>
            <w:tcW w:w="4354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3E2E" w:rsidRDefault="00813E2E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 </w:t>
            </w:r>
            <w:r>
              <w:rPr>
                <w:rFonts w:asciiTheme="minorHAnsi" w:eastAsia="Canva Sans" w:hAnsiTheme="minorHAnsi" w:cstheme="minorHAnsi"/>
                <w:color w:val="000000"/>
              </w:rPr>
              <w:t xml:space="preserve">Animal adventures </w:t>
            </w:r>
          </w:p>
          <w:p w:rsidR="00813E2E" w:rsidRPr="002178B7" w:rsidRDefault="00813E2E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Changing seasons</w:t>
            </w:r>
          </w:p>
        </w:tc>
        <w:tc>
          <w:tcPr>
            <w:tcW w:w="4489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3E2E" w:rsidRDefault="00813E2E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I am a scientist </w:t>
            </w:r>
          </w:p>
          <w:p w:rsidR="00813E2E" w:rsidRPr="002178B7" w:rsidRDefault="00813E2E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Changing seasons</w:t>
            </w:r>
          </w:p>
        </w:tc>
        <w:tc>
          <w:tcPr>
            <w:tcW w:w="5103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3E2E" w:rsidRDefault="00813E2E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Our beautiful planet </w:t>
            </w:r>
          </w:p>
          <w:p w:rsidR="00813E2E" w:rsidRPr="002178B7" w:rsidRDefault="00813E2E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Changing seasons </w:t>
            </w:r>
          </w:p>
        </w:tc>
      </w:tr>
      <w:tr w:rsidR="00813E2E" w:rsidRPr="002178B7" w:rsidTr="00813E2E">
        <w:trPr>
          <w:trHeight w:val="1055"/>
        </w:trPr>
        <w:tc>
          <w:tcPr>
            <w:tcW w:w="1908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3E2E" w:rsidRPr="002178B7" w:rsidRDefault="00813E2E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Year 1 </w:t>
            </w:r>
          </w:p>
        </w:tc>
        <w:tc>
          <w:tcPr>
            <w:tcW w:w="435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3E2E" w:rsidRDefault="00813E2E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 </w:t>
            </w:r>
            <w:r>
              <w:rPr>
                <w:rFonts w:asciiTheme="minorHAnsi" w:eastAsia="Canva Sans" w:hAnsiTheme="minorHAnsi" w:cstheme="minorHAnsi"/>
                <w:color w:val="000000"/>
              </w:rPr>
              <w:t>Forces and space: Seasonal changes</w:t>
            </w:r>
          </w:p>
          <w:p w:rsidR="00813E2E" w:rsidRPr="002178B7" w:rsidRDefault="00813E2E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Materials: everyday materials </w:t>
            </w:r>
          </w:p>
        </w:tc>
        <w:tc>
          <w:tcPr>
            <w:tcW w:w="4489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3E2E" w:rsidRDefault="00813E2E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Animals: Sensitive bodies </w:t>
            </w:r>
          </w:p>
          <w:p w:rsidR="00813E2E" w:rsidRPr="005920AF" w:rsidRDefault="00813E2E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Animals: comparing animals </w:t>
            </w:r>
          </w:p>
        </w:tc>
        <w:tc>
          <w:tcPr>
            <w:tcW w:w="5103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3E2E" w:rsidRDefault="00813E2E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Plants: Introduction to plants</w:t>
            </w:r>
          </w:p>
          <w:p w:rsidR="00813E2E" w:rsidRPr="002178B7" w:rsidRDefault="00813E2E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Making connections: Investigating science through stories</w:t>
            </w:r>
          </w:p>
        </w:tc>
      </w:tr>
      <w:tr w:rsidR="00813E2E" w:rsidRPr="002178B7" w:rsidTr="00813E2E">
        <w:trPr>
          <w:trHeight w:val="322"/>
        </w:trPr>
        <w:tc>
          <w:tcPr>
            <w:tcW w:w="1908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3E2E" w:rsidRPr="002178B7" w:rsidRDefault="00813E2E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Year 2 </w:t>
            </w:r>
          </w:p>
        </w:tc>
        <w:tc>
          <w:tcPr>
            <w:tcW w:w="4354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3E2E" w:rsidRDefault="00813E2E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Living things: habitats and micro habitats </w:t>
            </w:r>
          </w:p>
          <w:p w:rsidR="00813E2E" w:rsidRPr="002178B7" w:rsidRDefault="00813E2E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89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3E2E" w:rsidRDefault="00813E2E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Materials: uses of everyday materials</w:t>
            </w:r>
          </w:p>
          <w:p w:rsidR="00813E2E" w:rsidRPr="002178B7" w:rsidRDefault="00813E2E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Animals, including humans: Life cycles and health </w:t>
            </w:r>
          </w:p>
        </w:tc>
        <w:tc>
          <w:tcPr>
            <w:tcW w:w="5103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3E2E" w:rsidRDefault="00813E2E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 </w:t>
            </w:r>
            <w:r>
              <w:rPr>
                <w:rFonts w:asciiTheme="minorHAnsi" w:eastAsia="Canva Sans" w:hAnsiTheme="minorHAnsi" w:cstheme="minorHAnsi"/>
                <w:color w:val="000000"/>
              </w:rPr>
              <w:t xml:space="preserve">Plants: Plant growth </w:t>
            </w:r>
          </w:p>
          <w:p w:rsidR="00813E2E" w:rsidRPr="002178B7" w:rsidRDefault="00813E2E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Making connections: Plant-based materials </w:t>
            </w:r>
          </w:p>
        </w:tc>
      </w:tr>
      <w:tr w:rsidR="00813E2E" w:rsidRPr="002178B7" w:rsidTr="00813E2E">
        <w:trPr>
          <w:trHeight w:val="314"/>
        </w:trPr>
        <w:tc>
          <w:tcPr>
            <w:tcW w:w="1908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3E2E" w:rsidRPr="002178B7" w:rsidRDefault="00813E2E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Year 3 </w:t>
            </w:r>
          </w:p>
        </w:tc>
        <w:tc>
          <w:tcPr>
            <w:tcW w:w="435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3E2E" w:rsidRDefault="00813E2E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 </w:t>
            </w:r>
            <w:r>
              <w:rPr>
                <w:rFonts w:asciiTheme="minorHAnsi" w:eastAsia="Canva Sans" w:hAnsiTheme="minorHAnsi" w:cstheme="minorHAnsi"/>
                <w:color w:val="000000"/>
              </w:rPr>
              <w:t xml:space="preserve">Animals: Movement and nutrition </w:t>
            </w:r>
          </w:p>
          <w:p w:rsidR="00813E2E" w:rsidRPr="002178B7" w:rsidRDefault="00813E2E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Forces and space: Forces and magnets </w:t>
            </w:r>
          </w:p>
        </w:tc>
        <w:tc>
          <w:tcPr>
            <w:tcW w:w="4489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3E2E" w:rsidRDefault="00813E2E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Material: rocks and soil </w:t>
            </w:r>
          </w:p>
          <w:p w:rsidR="00813E2E" w:rsidRPr="002178B7" w:rsidRDefault="00813E2E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Energy: Light and shadows </w:t>
            </w:r>
          </w:p>
        </w:tc>
        <w:tc>
          <w:tcPr>
            <w:tcW w:w="5103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3E2E" w:rsidRDefault="00813E2E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Plants: Plant reproduction </w:t>
            </w:r>
          </w:p>
          <w:p w:rsidR="00813E2E" w:rsidRPr="002178B7" w:rsidRDefault="00813E2E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Making connections: Does hand span affect grip strength? </w:t>
            </w:r>
          </w:p>
        </w:tc>
      </w:tr>
      <w:tr w:rsidR="00813E2E" w:rsidRPr="002178B7" w:rsidTr="00813E2E">
        <w:trPr>
          <w:trHeight w:val="322"/>
        </w:trPr>
        <w:tc>
          <w:tcPr>
            <w:tcW w:w="1908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3E2E" w:rsidRPr="002178B7" w:rsidRDefault="00813E2E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Year 4 </w:t>
            </w:r>
          </w:p>
        </w:tc>
        <w:tc>
          <w:tcPr>
            <w:tcW w:w="4354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3E2E" w:rsidRDefault="00813E2E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Animals including: Digestion and food </w:t>
            </w: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 </w:t>
            </w:r>
          </w:p>
          <w:p w:rsidR="00813E2E" w:rsidRPr="002178B7" w:rsidRDefault="00813E2E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Energy: Electricity and circuits </w:t>
            </w:r>
          </w:p>
        </w:tc>
        <w:tc>
          <w:tcPr>
            <w:tcW w:w="4489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3E2E" w:rsidRDefault="00813E2E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Materials: States of matter </w:t>
            </w:r>
          </w:p>
          <w:p w:rsidR="00813E2E" w:rsidRPr="002178B7" w:rsidRDefault="00813E2E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Energy: Sound and vibrations </w:t>
            </w:r>
          </w:p>
        </w:tc>
        <w:tc>
          <w:tcPr>
            <w:tcW w:w="5103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3E2E" w:rsidRDefault="00813E2E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Living things: Classification and changing habitats </w:t>
            </w:r>
          </w:p>
          <w:p w:rsidR="00813E2E" w:rsidRPr="002178B7" w:rsidRDefault="00813E2E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Making connections: How does the flow of liquids compare? </w:t>
            </w:r>
          </w:p>
        </w:tc>
      </w:tr>
      <w:tr w:rsidR="00813E2E" w:rsidRPr="002178B7" w:rsidTr="00813E2E">
        <w:trPr>
          <w:trHeight w:val="322"/>
        </w:trPr>
        <w:tc>
          <w:tcPr>
            <w:tcW w:w="1908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3E2E" w:rsidRPr="002178B7" w:rsidRDefault="00813E2E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Year 5 </w:t>
            </w:r>
          </w:p>
        </w:tc>
        <w:tc>
          <w:tcPr>
            <w:tcW w:w="435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3E2E" w:rsidRDefault="00813E2E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Materials: Mixtures and separation </w:t>
            </w:r>
          </w:p>
          <w:p w:rsidR="00813E2E" w:rsidRPr="002178B7" w:rsidRDefault="00813E2E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Materials: Properties and changes </w:t>
            </w:r>
          </w:p>
        </w:tc>
        <w:tc>
          <w:tcPr>
            <w:tcW w:w="4489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3E2E" w:rsidRDefault="00813E2E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Forces and space: Earth and space </w:t>
            </w:r>
          </w:p>
          <w:p w:rsidR="00813E2E" w:rsidRDefault="00813E2E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Living things: Life cycles and reproduction </w:t>
            </w:r>
          </w:p>
          <w:p w:rsidR="00813E2E" w:rsidRPr="002178B7" w:rsidRDefault="00813E2E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3E2E" w:rsidRDefault="00813E2E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lastRenderedPageBreak/>
              <w:t xml:space="preserve"> </w:t>
            </w:r>
            <w:r>
              <w:rPr>
                <w:rFonts w:asciiTheme="minorHAnsi" w:eastAsia="Canva Sans" w:hAnsiTheme="minorHAnsi" w:cstheme="minorHAnsi"/>
                <w:color w:val="000000"/>
              </w:rPr>
              <w:t>Forces and space: Unbalances forces</w:t>
            </w:r>
          </w:p>
          <w:p w:rsidR="00813E2E" w:rsidRPr="002178B7" w:rsidRDefault="00813E2E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lastRenderedPageBreak/>
              <w:t xml:space="preserve">Making connections: Does the size of an asteroid affect the diameter of its impact crater? </w:t>
            </w:r>
          </w:p>
        </w:tc>
      </w:tr>
      <w:tr w:rsidR="00813E2E" w:rsidRPr="002178B7" w:rsidTr="00813E2E">
        <w:trPr>
          <w:trHeight w:val="322"/>
        </w:trPr>
        <w:tc>
          <w:tcPr>
            <w:tcW w:w="1908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3E2E" w:rsidRPr="002178B7" w:rsidRDefault="00813E2E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lastRenderedPageBreak/>
              <w:t xml:space="preserve">Year 6 </w:t>
            </w:r>
          </w:p>
        </w:tc>
        <w:tc>
          <w:tcPr>
            <w:tcW w:w="4354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3E2E" w:rsidRDefault="00813E2E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Living things: Classifying big and small </w:t>
            </w:r>
          </w:p>
          <w:p w:rsidR="00813E2E" w:rsidRPr="002178B7" w:rsidRDefault="00813E2E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Energy: Light and reflection </w:t>
            </w: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 </w:t>
            </w:r>
          </w:p>
        </w:tc>
        <w:tc>
          <w:tcPr>
            <w:tcW w:w="4489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3E2E" w:rsidRDefault="00813E2E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Living things: Evolution and inheritance</w:t>
            </w:r>
          </w:p>
          <w:p w:rsidR="00813E2E" w:rsidRPr="002178B7" w:rsidRDefault="00813E2E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Energy: Circuits, batteries and switches</w:t>
            </w:r>
          </w:p>
        </w:tc>
        <w:tc>
          <w:tcPr>
            <w:tcW w:w="5103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3E2E" w:rsidRDefault="00813E2E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Animals, including humans: Circulation and health </w:t>
            </w:r>
          </w:p>
          <w:p w:rsidR="00813E2E" w:rsidRPr="002178B7" w:rsidRDefault="00813E2E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Making connections: Are some sunglasses safer than others? </w:t>
            </w:r>
          </w:p>
        </w:tc>
      </w:tr>
    </w:tbl>
    <w:p w:rsidR="003E007E" w:rsidRDefault="003E007E"/>
    <w:sectPr w:rsidR="003E007E" w:rsidSect="00E426B0">
      <w:pgSz w:w="16838" w:h="11906" w:orient="landscape"/>
      <w:pgMar w:top="851" w:right="144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nva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B0"/>
    <w:rsid w:val="003E007E"/>
    <w:rsid w:val="007D1B1B"/>
    <w:rsid w:val="00813E2E"/>
    <w:rsid w:val="00D24CD3"/>
    <w:rsid w:val="00DA2F2D"/>
    <w:rsid w:val="00DE3FD2"/>
    <w:rsid w:val="00E4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88163"/>
  <w15:chartTrackingRefBased/>
  <w15:docId w15:val="{B6F15A8E-C9A5-4349-93A0-A7E1378B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2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Shahra Cook</dc:creator>
  <cp:keywords/>
  <dc:description/>
  <cp:lastModifiedBy>Shahra Cook</cp:lastModifiedBy>
  <cp:revision>2</cp:revision>
  <dcterms:created xsi:type="dcterms:W3CDTF">2026-01-23T16:53:00Z</dcterms:created>
  <dcterms:modified xsi:type="dcterms:W3CDTF">2026-01-23T16:53:00Z</dcterms:modified>
</cp:coreProperties>
</file>