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0CCED" w14:textId="6A01C9F0" w:rsidR="006025B3" w:rsidRDefault="006025B3">
      <w:pPr>
        <w:spacing w:after="180"/>
        <w:rPr>
          <w:rFonts w:ascii="Calibri" w:eastAsia="Calibri" w:hAnsi="Calibri" w:cs="Calibri"/>
          <w:b/>
          <w:bCs/>
          <w:sz w:val="25"/>
          <w:szCs w:val="25"/>
        </w:rPr>
      </w:pPr>
      <w:r>
        <w:rPr>
          <w:rFonts w:ascii="Calibri" w:eastAsia="Calibri" w:hAnsi="Calibri" w:cs="Calibri"/>
          <w:b/>
          <w:bCs/>
          <w:sz w:val="25"/>
          <w:szCs w:val="25"/>
        </w:rPr>
        <w:t>Computing Policy for St Patrick’s Catholic Primary School</w:t>
      </w:r>
    </w:p>
    <w:p w14:paraId="0000000D" w14:textId="210808A8" w:rsidR="002D44E9" w:rsidRDefault="00000000">
      <w:pPr>
        <w:spacing w:after="180"/>
        <w:rPr>
          <w:rFonts w:ascii="Calibri" w:eastAsia="Calibri" w:hAnsi="Calibri" w:cs="Calibri"/>
          <w:sz w:val="20"/>
          <w:szCs w:val="20"/>
        </w:rPr>
      </w:pPr>
      <w:r>
        <w:rPr>
          <w:rFonts w:ascii="Calibri" w:eastAsia="Calibri" w:hAnsi="Calibri" w:cs="Calibri"/>
          <w:sz w:val="20"/>
          <w:szCs w:val="20"/>
        </w:rPr>
        <w:t>At St Patrick’s, we follow the Teach Computing Curriculum, a scheme developed by the National Centre for Computing Education (NCCE). Our goal is to provide a high-quality computing education that equips pupils to use computational thinking and creativity to understand and change the world. We aim to develop pupils who are not only digitally literate but also have a deep understanding of computer science and the skills to create their own digital content.</w:t>
      </w:r>
    </w:p>
    <w:p w14:paraId="0000000E" w14:textId="77777777" w:rsidR="002D44E9" w:rsidRDefault="00000000">
      <w:pPr>
        <w:spacing w:after="180"/>
        <w:rPr>
          <w:rFonts w:ascii="Calibri" w:eastAsia="Calibri" w:hAnsi="Calibri" w:cs="Calibri"/>
          <w:sz w:val="20"/>
          <w:szCs w:val="20"/>
        </w:rPr>
      </w:pPr>
      <w:r>
        <w:rPr>
          <w:rFonts w:ascii="Calibri" w:eastAsia="Calibri" w:hAnsi="Calibri" w:cs="Calibri"/>
          <w:sz w:val="20"/>
          <w:szCs w:val="20"/>
        </w:rPr>
        <w:t>Our curriculum is built around ten core strands of computing, ensuring complete coverage of the National Curriculum:</w:t>
      </w:r>
    </w:p>
    <w:p w14:paraId="0000000F" w14:textId="77777777" w:rsidR="002D44E9" w:rsidRDefault="00000000">
      <w:pPr>
        <w:numPr>
          <w:ilvl w:val="0"/>
          <w:numId w:val="2"/>
        </w:numPr>
        <w:spacing w:before="240"/>
        <w:rPr>
          <w:sz w:val="20"/>
          <w:szCs w:val="20"/>
        </w:rPr>
      </w:pPr>
      <w:r>
        <w:rPr>
          <w:rFonts w:ascii="Calibri" w:eastAsia="Calibri" w:hAnsi="Calibri" w:cs="Calibri"/>
          <w:b/>
          <w:bCs/>
          <w:sz w:val="20"/>
          <w:szCs w:val="20"/>
        </w:rPr>
        <w:t>Computer Systems and Networks:</w:t>
      </w:r>
      <w:r>
        <w:rPr>
          <w:rFonts w:ascii="Calibri" w:eastAsia="Calibri" w:hAnsi="Calibri" w:cs="Calibri"/>
          <w:sz w:val="20"/>
          <w:szCs w:val="20"/>
        </w:rPr>
        <w:t xml:space="preserve"> Understanding how devices communicate and how the internet works.</w:t>
      </w:r>
    </w:p>
    <w:p w14:paraId="00000010" w14:textId="77777777" w:rsidR="002D44E9" w:rsidRDefault="00000000">
      <w:pPr>
        <w:numPr>
          <w:ilvl w:val="0"/>
          <w:numId w:val="2"/>
        </w:numPr>
        <w:rPr>
          <w:sz w:val="20"/>
          <w:szCs w:val="20"/>
        </w:rPr>
      </w:pPr>
      <w:r>
        <w:rPr>
          <w:rFonts w:ascii="Calibri" w:eastAsia="Calibri" w:hAnsi="Calibri" w:cs="Calibri"/>
          <w:b/>
          <w:bCs/>
          <w:sz w:val="20"/>
          <w:szCs w:val="20"/>
        </w:rPr>
        <w:t>Programming:</w:t>
      </w:r>
      <w:r>
        <w:rPr>
          <w:rFonts w:ascii="Calibri" w:eastAsia="Calibri" w:hAnsi="Calibri" w:cs="Calibri"/>
          <w:sz w:val="20"/>
          <w:szCs w:val="20"/>
        </w:rPr>
        <w:t xml:space="preserve"> Learning to write, debug, and improve code through sequences, loops, and variables.</w:t>
      </w:r>
    </w:p>
    <w:p w14:paraId="00000011" w14:textId="77777777" w:rsidR="002D44E9" w:rsidRDefault="00000000">
      <w:pPr>
        <w:numPr>
          <w:ilvl w:val="0"/>
          <w:numId w:val="2"/>
        </w:numPr>
        <w:rPr>
          <w:sz w:val="20"/>
          <w:szCs w:val="20"/>
        </w:rPr>
      </w:pPr>
      <w:r>
        <w:rPr>
          <w:rFonts w:ascii="Calibri" w:eastAsia="Calibri" w:hAnsi="Calibri" w:cs="Calibri"/>
          <w:b/>
          <w:bCs/>
          <w:sz w:val="20"/>
          <w:szCs w:val="20"/>
        </w:rPr>
        <w:t>Creating Media:</w:t>
      </w:r>
      <w:r>
        <w:rPr>
          <w:rFonts w:ascii="Calibri" w:eastAsia="Calibri" w:hAnsi="Calibri" w:cs="Calibri"/>
          <w:sz w:val="20"/>
          <w:szCs w:val="20"/>
        </w:rPr>
        <w:t xml:space="preserve"> Developing skills in desktop publishing, photo editing, audio production, and filmmaking.</w:t>
      </w:r>
    </w:p>
    <w:p w14:paraId="00000012" w14:textId="77777777" w:rsidR="002D44E9" w:rsidRDefault="00000000">
      <w:pPr>
        <w:numPr>
          <w:ilvl w:val="0"/>
          <w:numId w:val="2"/>
        </w:numPr>
        <w:rPr>
          <w:sz w:val="20"/>
          <w:szCs w:val="20"/>
        </w:rPr>
      </w:pPr>
      <w:r>
        <w:rPr>
          <w:rFonts w:ascii="Calibri" w:eastAsia="Calibri" w:hAnsi="Calibri" w:cs="Calibri"/>
          <w:b/>
          <w:bCs/>
          <w:sz w:val="20"/>
          <w:szCs w:val="20"/>
        </w:rPr>
        <w:t>Data and Information:</w:t>
      </w:r>
      <w:r>
        <w:rPr>
          <w:rFonts w:ascii="Calibri" w:eastAsia="Calibri" w:hAnsi="Calibri" w:cs="Calibri"/>
          <w:sz w:val="20"/>
          <w:szCs w:val="20"/>
        </w:rPr>
        <w:t xml:space="preserve"> Learning how to collect, organize, and analyze data to solve problems.</w:t>
      </w:r>
    </w:p>
    <w:p w14:paraId="00000013" w14:textId="77777777" w:rsidR="002D44E9" w:rsidRDefault="00000000">
      <w:pPr>
        <w:numPr>
          <w:ilvl w:val="0"/>
          <w:numId w:val="2"/>
        </w:numPr>
        <w:spacing w:after="420"/>
        <w:rPr>
          <w:sz w:val="20"/>
          <w:szCs w:val="20"/>
        </w:rPr>
      </w:pPr>
      <w:r>
        <w:rPr>
          <w:rFonts w:ascii="Calibri" w:eastAsia="Calibri" w:hAnsi="Calibri" w:cs="Calibri"/>
          <w:b/>
          <w:bCs/>
          <w:sz w:val="20"/>
          <w:szCs w:val="20"/>
        </w:rPr>
        <w:t>Effective Use of Tools and Safety:</w:t>
      </w:r>
      <w:r>
        <w:rPr>
          <w:rFonts w:ascii="Calibri" w:eastAsia="Calibri" w:hAnsi="Calibri" w:cs="Calibri"/>
          <w:sz w:val="20"/>
          <w:szCs w:val="20"/>
        </w:rPr>
        <w:t xml:space="preserve"> Ensuring children are safe, responsible, and efficient users of technology.</w:t>
      </w:r>
    </w:p>
    <w:p w14:paraId="00000014" w14:textId="77777777" w:rsidR="002D44E9" w:rsidRDefault="00000000">
      <w:pPr>
        <w:spacing w:after="180"/>
        <w:rPr>
          <w:rFonts w:ascii="Calibri" w:eastAsia="Calibri" w:hAnsi="Calibri" w:cs="Calibri"/>
          <w:sz w:val="20"/>
          <w:szCs w:val="20"/>
        </w:rPr>
      </w:pPr>
      <w:r>
        <w:rPr>
          <w:rFonts w:ascii="Calibri" w:eastAsia="Calibri" w:hAnsi="Calibri" w:cs="Calibri"/>
          <w:sz w:val="20"/>
          <w:szCs w:val="20"/>
        </w:rPr>
        <w:t xml:space="preserve">We implement a </w:t>
      </w:r>
      <w:r>
        <w:rPr>
          <w:rFonts w:ascii="Calibri" w:eastAsia="Calibri" w:hAnsi="Calibri" w:cs="Calibri"/>
          <w:b/>
          <w:bCs/>
          <w:sz w:val="20"/>
          <w:szCs w:val="20"/>
        </w:rPr>
        <w:t>spiral curriculum</w:t>
      </w:r>
      <w:r>
        <w:rPr>
          <w:rFonts w:ascii="Calibri" w:eastAsia="Calibri" w:hAnsi="Calibri" w:cs="Calibri"/>
          <w:sz w:val="20"/>
          <w:szCs w:val="20"/>
        </w:rPr>
        <w:t>. This means that key themes—such as Programming and Multimedia—are revisited every year. With each revisit, the complexity increases, allowing pupils to consolidate prior knowledge while building new, more advanced skills. This approach ensures long-term retention and allows children to make meaningful connections across different areas of technology.</w:t>
      </w:r>
    </w:p>
    <w:p w14:paraId="00000015" w14:textId="77777777" w:rsidR="002D44E9" w:rsidRDefault="00000000">
      <w:pPr>
        <w:spacing w:after="180"/>
        <w:rPr>
          <w:rFonts w:ascii="Calibri" w:eastAsia="Calibri" w:hAnsi="Calibri" w:cs="Calibri"/>
          <w:sz w:val="20"/>
          <w:szCs w:val="20"/>
        </w:rPr>
      </w:pPr>
      <w:r>
        <w:rPr>
          <w:rFonts w:ascii="Calibri" w:eastAsia="Calibri" w:hAnsi="Calibri" w:cs="Calibri"/>
          <w:sz w:val="20"/>
          <w:szCs w:val="20"/>
        </w:rPr>
        <w:t xml:space="preserve">The curriculum is designed to be ambitious and accessible. Lessons are structured using research-based methods such as </w:t>
      </w:r>
      <w:r>
        <w:rPr>
          <w:rFonts w:ascii="Calibri" w:eastAsia="Calibri" w:hAnsi="Calibri" w:cs="Calibri"/>
          <w:b/>
          <w:bCs/>
          <w:sz w:val="20"/>
          <w:szCs w:val="20"/>
        </w:rPr>
        <w:t>PRIMM</w:t>
      </w:r>
      <w:r>
        <w:rPr>
          <w:rFonts w:ascii="Calibri" w:eastAsia="Calibri" w:hAnsi="Calibri" w:cs="Calibri"/>
          <w:sz w:val="20"/>
          <w:szCs w:val="20"/>
        </w:rPr>
        <w:t xml:space="preserve"> (Predict, Run, Investigate, Modify, Make) and "unplugged" activities that teach complex concepts without a screen. We use physical computing tools, such as Bee-Bots in KS1 and </w:t>
      </w:r>
      <w:proofErr w:type="spellStart"/>
      <w:proofErr w:type="gramStart"/>
      <w:r>
        <w:rPr>
          <w:rFonts w:ascii="Calibri" w:eastAsia="Calibri" w:hAnsi="Calibri" w:cs="Calibri"/>
          <w:sz w:val="20"/>
          <w:szCs w:val="20"/>
        </w:rPr>
        <w:t>Micro:bits</w:t>
      </w:r>
      <w:proofErr w:type="spellEnd"/>
      <w:proofErr w:type="gramEnd"/>
      <w:r>
        <w:rPr>
          <w:rFonts w:ascii="Calibri" w:eastAsia="Calibri" w:hAnsi="Calibri" w:cs="Calibri"/>
          <w:sz w:val="20"/>
          <w:szCs w:val="20"/>
        </w:rPr>
        <w:t xml:space="preserve"> in KS2, to make abstract code tangible and engaging. This hands-on approach ensures that all learners, regardless of their starting point, can participate and achieve.</w:t>
      </w:r>
    </w:p>
    <w:p w14:paraId="00000016" w14:textId="77777777" w:rsidR="002D44E9" w:rsidRDefault="00000000">
      <w:pPr>
        <w:spacing w:after="180"/>
        <w:rPr>
          <w:rFonts w:ascii="Calibri" w:eastAsia="Calibri" w:hAnsi="Calibri" w:cs="Calibri"/>
          <w:sz w:val="20"/>
          <w:szCs w:val="20"/>
        </w:rPr>
      </w:pPr>
      <w:r>
        <w:rPr>
          <w:rFonts w:ascii="Calibri" w:eastAsia="Calibri" w:hAnsi="Calibri" w:cs="Calibri"/>
          <w:sz w:val="20"/>
          <w:szCs w:val="20"/>
        </w:rPr>
        <w:t>Pupils demonstrate their learning through a digital portfolio of work, including saved programs, digital artwork, and collaborative projects. Assessment is ongoing, focusing on both the "knowing that" (knowledge) and the "knowing how" (skills) of computing.</w:t>
      </w:r>
    </w:p>
    <w:p w14:paraId="2DC6342A" w14:textId="77777777" w:rsidR="002558DD" w:rsidRDefault="002558DD">
      <w:pPr>
        <w:spacing w:after="180"/>
        <w:rPr>
          <w:rFonts w:ascii="Calibri" w:eastAsia="Calibri" w:hAnsi="Calibri" w:cs="Calibri"/>
          <w:sz w:val="20"/>
          <w:szCs w:val="20"/>
        </w:rPr>
      </w:pPr>
    </w:p>
    <w:p w14:paraId="582CE546" w14:textId="238CFA06" w:rsidR="002558DD" w:rsidRDefault="002558DD">
      <w:pPr>
        <w:spacing w:after="180"/>
        <w:rPr>
          <w:rFonts w:ascii="Calibri" w:eastAsia="Calibri" w:hAnsi="Calibri" w:cs="Calibri"/>
          <w:sz w:val="20"/>
          <w:szCs w:val="20"/>
        </w:rPr>
      </w:pPr>
      <w:r>
        <w:rPr>
          <w:rFonts w:ascii="Calibri" w:eastAsia="Calibri" w:hAnsi="Calibri" w:cs="Calibri"/>
          <w:sz w:val="20"/>
          <w:szCs w:val="20"/>
        </w:rPr>
        <w:t>April 2026</w:t>
      </w:r>
    </w:p>
    <w:p w14:paraId="00000017" w14:textId="77777777" w:rsidR="002D44E9" w:rsidRDefault="002D44E9">
      <w:pPr>
        <w:rPr>
          <w:rFonts w:ascii="Calibri" w:eastAsia="Calibri" w:hAnsi="Calibri" w:cs="Calibri"/>
          <w:sz w:val="24"/>
          <w:szCs w:val="24"/>
        </w:rPr>
      </w:pPr>
    </w:p>
    <w:sectPr w:rsidR="002D44E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27CA1" w14:textId="77777777" w:rsidR="00A92DF8" w:rsidRDefault="00A92DF8" w:rsidP="002558DD">
      <w:pPr>
        <w:spacing w:line="240" w:lineRule="auto"/>
      </w:pPr>
      <w:r>
        <w:separator/>
      </w:r>
    </w:p>
  </w:endnote>
  <w:endnote w:type="continuationSeparator" w:id="0">
    <w:p w14:paraId="63C5F9AD" w14:textId="77777777" w:rsidR="00A92DF8" w:rsidRDefault="00A92DF8" w:rsidP="00255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128736BD-7813-4647-80DF-3D9DE575C38A}"/>
    <w:embedBold r:id="rId2" w:fontKey="{9D651EF7-E26F-4AFF-90E4-8F33EAEF0605}"/>
  </w:font>
  <w:font w:name="Cambria">
    <w:panose1 w:val="02040503050406030204"/>
    <w:charset w:val="00"/>
    <w:family w:val="roman"/>
    <w:pitch w:val="variable"/>
    <w:sig w:usb0="E00006FF" w:usb1="420024FF" w:usb2="02000000" w:usb3="00000000" w:csb0="0000019F" w:csb1="00000000"/>
    <w:embedRegular r:id="rId3" w:fontKey="{1CB520E1-D680-433D-95D5-E5A6EDBA44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91E9C" w14:textId="77777777" w:rsidR="00A92DF8" w:rsidRDefault="00A92DF8" w:rsidP="002558DD">
      <w:pPr>
        <w:spacing w:line="240" w:lineRule="auto"/>
      </w:pPr>
      <w:r>
        <w:separator/>
      </w:r>
    </w:p>
  </w:footnote>
  <w:footnote w:type="continuationSeparator" w:id="0">
    <w:p w14:paraId="1C0CF958" w14:textId="77777777" w:rsidR="00A92DF8" w:rsidRDefault="00A92DF8" w:rsidP="002558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4AE8" w14:textId="5E44621E" w:rsidR="002558DD" w:rsidRDefault="002558DD">
    <w:pPr>
      <w:pStyle w:val="Header"/>
    </w:pPr>
    <w:r>
      <w:rPr>
        <w:noProof/>
      </w:rPr>
      <w:drawing>
        <wp:anchor distT="0" distB="0" distL="114300" distR="114300" simplePos="0" relativeHeight="251658240" behindDoc="0" locked="0" layoutInCell="1" allowOverlap="1" wp14:anchorId="0AB1D4DF" wp14:editId="1548C7F3">
          <wp:simplePos x="0" y="0"/>
          <wp:positionH relativeFrom="column">
            <wp:posOffset>5067300</wp:posOffset>
          </wp:positionH>
          <wp:positionV relativeFrom="paragraph">
            <wp:posOffset>-222250</wp:posOffset>
          </wp:positionV>
          <wp:extent cx="1041400" cy="985006"/>
          <wp:effectExtent l="0" t="0" r="0" b="5715"/>
          <wp:wrapThrough wrapText="bothSides">
            <wp:wrapPolygon edited="0">
              <wp:start x="8298" y="0"/>
              <wp:lineTo x="5927" y="1253"/>
              <wp:lineTo x="790" y="5849"/>
              <wp:lineTo x="790" y="15458"/>
              <wp:lineTo x="6717" y="20890"/>
              <wp:lineTo x="7902" y="21308"/>
              <wp:lineTo x="13434" y="21308"/>
              <wp:lineTo x="15015" y="20890"/>
              <wp:lineTo x="20151" y="15458"/>
              <wp:lineTo x="20546" y="8774"/>
              <wp:lineTo x="20546" y="6267"/>
              <wp:lineTo x="15410" y="1253"/>
              <wp:lineTo x="13039" y="0"/>
              <wp:lineTo x="8298" y="0"/>
            </wp:wrapPolygon>
          </wp:wrapThrough>
          <wp:docPr id="224178554" name="Picture 1" descr="St Patrick's |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rick's | Catholic Prima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9850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2A45"/>
    <w:multiLevelType w:val="multilevel"/>
    <w:tmpl w:val="89785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315471"/>
    <w:multiLevelType w:val="multilevel"/>
    <w:tmpl w:val="5BC4E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5571003">
    <w:abstractNumId w:val="0"/>
  </w:num>
  <w:num w:numId="2" w16cid:durableId="1700080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E9"/>
    <w:rsid w:val="002558DD"/>
    <w:rsid w:val="002D44E9"/>
    <w:rsid w:val="006025B3"/>
    <w:rsid w:val="00A92DF8"/>
    <w:rsid w:val="00D81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69A27"/>
  <w15:docId w15:val="{766E6AD0-2C0C-4664-BC5F-D7BF397C8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558DD"/>
    <w:pPr>
      <w:tabs>
        <w:tab w:val="center" w:pos="4513"/>
        <w:tab w:val="right" w:pos="9026"/>
      </w:tabs>
      <w:spacing w:line="240" w:lineRule="auto"/>
    </w:pPr>
  </w:style>
  <w:style w:type="character" w:customStyle="1" w:styleId="HeaderChar">
    <w:name w:val="Header Char"/>
    <w:basedOn w:val="DefaultParagraphFont"/>
    <w:link w:val="Header"/>
    <w:uiPriority w:val="99"/>
    <w:rsid w:val="002558DD"/>
  </w:style>
  <w:style w:type="paragraph" w:styleId="Footer">
    <w:name w:val="footer"/>
    <w:basedOn w:val="Normal"/>
    <w:link w:val="FooterChar"/>
    <w:uiPriority w:val="99"/>
    <w:unhideWhenUsed/>
    <w:rsid w:val="002558DD"/>
    <w:pPr>
      <w:tabs>
        <w:tab w:val="center" w:pos="4513"/>
        <w:tab w:val="right" w:pos="9026"/>
      </w:tabs>
      <w:spacing w:line="240" w:lineRule="auto"/>
    </w:pPr>
  </w:style>
  <w:style w:type="character" w:customStyle="1" w:styleId="FooterChar">
    <w:name w:val="Footer Char"/>
    <w:basedOn w:val="DefaultParagraphFont"/>
    <w:link w:val="Footer"/>
    <w:uiPriority w:val="99"/>
    <w:rsid w:val="0025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mace, jacqueline</cp:lastModifiedBy>
  <cp:revision>2</cp:revision>
  <dcterms:created xsi:type="dcterms:W3CDTF">2026-04-24T06:39:00Z</dcterms:created>
  <dcterms:modified xsi:type="dcterms:W3CDTF">2026-04-24T06:39:00Z</dcterms:modified>
</cp:coreProperties>
</file>